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5" w:rsidRPr="006471AA" w:rsidRDefault="006471AA" w:rsidP="006471AA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tLeast"/>
        <w:ind w:leftChars="0"/>
        <w:rPr>
          <w:rFonts w:ascii="Georgia" w:hAnsi="Georgia" w:cs="新細明體"/>
          <w:color w:val="333333"/>
          <w:kern w:val="0"/>
          <w:sz w:val="20"/>
          <w:szCs w:val="20"/>
        </w:rPr>
      </w:pPr>
      <w:r w:rsidRPr="006471AA">
        <w:rPr>
          <w:rFonts w:hint="eastAsia"/>
          <w:color w:val="333333"/>
          <w:kern w:val="0"/>
          <w:sz w:val="20"/>
          <w:szCs w:val="20"/>
        </w:rPr>
        <w:t>102</w:t>
      </w:r>
      <w:r w:rsidR="001471F5" w:rsidRPr="006471AA">
        <w:rPr>
          <w:rFonts w:ascii="Georgia" w:hAnsi="Georgia" w:cs="新細明體"/>
          <w:color w:val="333333"/>
          <w:kern w:val="0"/>
          <w:sz w:val="20"/>
          <w:szCs w:val="20"/>
        </w:rPr>
        <w:t>學年度</w:t>
      </w:r>
      <w:r w:rsidR="001471F5" w:rsidRPr="006471AA">
        <w:rPr>
          <w:rFonts w:ascii="Georgia" w:hAnsi="Georgia" w:cs="新細明體" w:hint="eastAsia"/>
          <w:color w:val="333333"/>
          <w:kern w:val="0"/>
          <w:sz w:val="20"/>
          <w:szCs w:val="20"/>
        </w:rPr>
        <w:t>及以後申請修讀</w:t>
      </w:r>
      <w:r w:rsidR="001471F5" w:rsidRPr="006471AA">
        <w:rPr>
          <w:rFonts w:ascii="Georgia" w:hAnsi="Georgia" w:cs="新細明體"/>
          <w:color w:val="333333"/>
          <w:kern w:val="0"/>
          <w:sz w:val="20"/>
          <w:szCs w:val="20"/>
        </w:rPr>
        <w:t>本系為輔系者</w:t>
      </w:r>
    </w:p>
    <w:tbl>
      <w:tblPr>
        <w:tblW w:w="5000" w:type="pct"/>
        <w:tblCellSpacing w:w="0" w:type="dxa"/>
        <w:tblInd w:w="240" w:type="dxa"/>
        <w:tblBorders>
          <w:top w:val="single" w:sz="6" w:space="0" w:color="FFFFFF"/>
          <w:bottom w:val="single" w:sz="6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8876"/>
      </w:tblGrid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政治理論組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政治理論組必修課程：（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比較政府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）、比較政府二（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中華民國憲法及政府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政治理論組選修課程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：除上述之必修科目外，</w:t>
            </w:r>
            <w:proofErr w:type="gramStart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本組專業</w:t>
            </w:r>
            <w:proofErr w:type="gramEnd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）、社會學／普通心理學（二科擇一）（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）、政黨與選舉制度（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）、社會科學研究方法（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）、台灣地區政治經濟發展（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）、中國政治哲學（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）、比較政治理論</w:t>
            </w:r>
            <w:proofErr w:type="gramStart"/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中國大陸政經發展（二科擇一）（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）、現代政治思想（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E2C9B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國際關係</w:t>
            </w: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國際關係組必修課程：（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92D1A" w:rsidRPr="00892D1A" w:rsidRDefault="001471F5" w:rsidP="00892D1A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國際公法</w:t>
            </w:r>
            <w:proofErr w:type="gramStart"/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、國際公法二（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）</w:t>
            </w:r>
            <w:r w:rsidR="00892D1A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br/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國際政治理論</w:t>
            </w:r>
            <w:proofErr w:type="gramStart"/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407068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國際關係組選修課程：除上述之必修科目外，</w:t>
            </w:r>
            <w:proofErr w:type="gramStart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本組專業</w:t>
            </w:r>
            <w:proofErr w:type="gramEnd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 w:rsidR="00427A96"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 w:rsidR="00407068"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="00FA0B6A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、比較政府（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）、國際關係史（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）、中華民國對外關係（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）、外交決策與政策（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）、中國政治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原典導讀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）、國際組織（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）、中國大陸政府與政治／中國大陸政經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lastRenderedPageBreak/>
              <w:t>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）、國際經濟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與貿易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議題（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E2C9B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lastRenderedPageBreak/>
              <w:t>公共行政</w:t>
            </w: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公共行政組必修課程：（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行政學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行政法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）、行政法二（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公共行政組選修課程：除上述之必修科目外，</w:t>
            </w:r>
            <w:proofErr w:type="gramStart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本組專業</w:t>
            </w:r>
            <w:proofErr w:type="gramEnd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）、人事行政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）、地方政府與管理（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）、行政資訊管理（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、社會科學研究方法（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）、財務行政（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）、公共政策（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）、台灣地區政治經濟發展（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="005657CC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公共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組織理論（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）、中國大陸政府與政治／中國大陸政經發展（二科擇一）（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</w:tbl>
    <w:p w:rsidR="001471F5" w:rsidRPr="005657CC" w:rsidRDefault="001471F5"/>
    <w:sectPr w:rsidR="001471F5" w:rsidRPr="005657CC" w:rsidSect="00AD2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78" w:rsidRDefault="00464178" w:rsidP="00427A96">
      <w:r>
        <w:separator/>
      </w:r>
    </w:p>
  </w:endnote>
  <w:endnote w:type="continuationSeparator" w:id="0">
    <w:p w:rsidR="00464178" w:rsidRDefault="00464178" w:rsidP="0042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78" w:rsidRDefault="00464178" w:rsidP="00427A96">
      <w:r>
        <w:separator/>
      </w:r>
    </w:p>
  </w:footnote>
  <w:footnote w:type="continuationSeparator" w:id="0">
    <w:p w:rsidR="00464178" w:rsidRDefault="00464178" w:rsidP="00427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6DCB"/>
    <w:multiLevelType w:val="hybridMultilevel"/>
    <w:tmpl w:val="4EBE2588"/>
    <w:lvl w:ilvl="0" w:tplc="B0928874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1F5"/>
    <w:rsid w:val="00102C9E"/>
    <w:rsid w:val="001471F5"/>
    <w:rsid w:val="001B7980"/>
    <w:rsid w:val="001E2C9B"/>
    <w:rsid w:val="003B1C6D"/>
    <w:rsid w:val="00407068"/>
    <w:rsid w:val="00427A96"/>
    <w:rsid w:val="00464178"/>
    <w:rsid w:val="004D71C0"/>
    <w:rsid w:val="005657CC"/>
    <w:rsid w:val="006471AA"/>
    <w:rsid w:val="00740DCE"/>
    <w:rsid w:val="007A5EF5"/>
    <w:rsid w:val="00892D1A"/>
    <w:rsid w:val="00AD249B"/>
    <w:rsid w:val="00DF0500"/>
    <w:rsid w:val="00E3569D"/>
    <w:rsid w:val="00FA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1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7A96"/>
    <w:rPr>
      <w:kern w:val="2"/>
    </w:rPr>
  </w:style>
  <w:style w:type="paragraph" w:styleId="a5">
    <w:name w:val="footer"/>
    <w:basedOn w:val="a"/>
    <w:link w:val="a6"/>
    <w:rsid w:val="0042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27A96"/>
    <w:rPr>
      <w:kern w:val="2"/>
    </w:rPr>
  </w:style>
  <w:style w:type="paragraph" w:styleId="a7">
    <w:name w:val="List Paragraph"/>
    <w:basedOn w:val="a"/>
    <w:uiPriority w:val="34"/>
    <w:qFormat/>
    <w:rsid w:val="006471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97學年度及以後申請修讀本系為輔系者</dc:title>
  <dc:creator>user</dc:creator>
  <cp:lastModifiedBy>Kuanjr</cp:lastModifiedBy>
  <cp:revision>2</cp:revision>
  <dcterms:created xsi:type="dcterms:W3CDTF">2013-10-14T07:22:00Z</dcterms:created>
  <dcterms:modified xsi:type="dcterms:W3CDTF">2013-10-14T07:22:00Z</dcterms:modified>
</cp:coreProperties>
</file>