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C81" w:rsidRPr="00735A31" w:rsidRDefault="002A0204">
      <w:pPr>
        <w:ind w:firstLine="300"/>
        <w:rPr>
          <w:rFonts w:ascii="華康細圓體" w:eastAsia="華康細圓體" w:hAnsi="微軟正黑體" w:cs="標楷體" w:hint="eastAsia"/>
          <w:b/>
          <w:bCs/>
        </w:rPr>
      </w:pP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</w:rPr>
        <w:t>115</w:t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  <w:lang w:val="zh-TW"/>
        </w:rPr>
        <w:t>學年第</w:t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</w:rPr>
        <w:t>1</w:t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  <w:lang w:val="zh-TW"/>
        </w:rPr>
        <w:t>學期</w:t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  <w:lang w:val="zh-TW"/>
        </w:rPr>
        <w:t xml:space="preserve"> </w:t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  <w:lang w:val="zh-TW"/>
        </w:rPr>
        <w:t>臺灣大學政治學系學士班必修課表</w:t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  <w:lang w:val="zh-TW"/>
        </w:rPr>
        <w:t xml:space="preserve">  </w:t>
      </w:r>
      <w:bookmarkStart w:id="0" w:name="_GoBack"/>
      <w:bookmarkEnd w:id="0"/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</w:rPr>
        <w:tab/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</w:rPr>
        <w:tab/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</w:rPr>
        <w:tab/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</w:rPr>
        <w:tab/>
      </w:r>
      <w:r w:rsidRPr="00066329">
        <w:rPr>
          <w:rFonts w:ascii="華康細圓體" w:eastAsia="華康細圓體" w:hAnsi="微軟正黑體" w:cs="標楷體" w:hint="eastAsia"/>
          <w:b/>
          <w:bCs/>
          <w:sz w:val="32"/>
          <w:szCs w:val="32"/>
        </w:rPr>
        <w:tab/>
      </w:r>
      <w:r w:rsidRPr="00735A31">
        <w:rPr>
          <w:rFonts w:ascii="華康細圓體" w:eastAsia="華康細圓體" w:hAnsi="微軟正黑體" w:cs="標楷體" w:hint="eastAsia"/>
          <w:b/>
          <w:bCs/>
        </w:rPr>
        <w:t>202</w:t>
      </w:r>
      <w:r w:rsidR="00735A31" w:rsidRPr="00735A31">
        <w:rPr>
          <w:rFonts w:ascii="華康細圓體" w:eastAsia="華康細圓體" w:hAnsi="微軟正黑體" w:cs="標楷體"/>
          <w:b/>
          <w:bCs/>
        </w:rPr>
        <w:t>6</w:t>
      </w:r>
      <w:r w:rsidRPr="00735A31">
        <w:rPr>
          <w:rFonts w:ascii="華康細圓體" w:eastAsia="華康細圓體" w:hAnsi="微軟正黑體" w:cs="標楷體" w:hint="eastAsia"/>
          <w:b/>
          <w:bCs/>
        </w:rPr>
        <w:t>/0</w:t>
      </w:r>
      <w:r w:rsidR="00735A31" w:rsidRPr="00735A31">
        <w:rPr>
          <w:rFonts w:ascii="華康細圓體" w:eastAsia="華康細圓體" w:hAnsi="微軟正黑體" w:cs="標楷體"/>
          <w:b/>
          <w:bCs/>
        </w:rPr>
        <w:t>7</w:t>
      </w:r>
      <w:r w:rsidRPr="00735A31">
        <w:rPr>
          <w:rFonts w:ascii="華康細圓體" w:eastAsia="華康細圓體" w:hAnsi="微軟正黑體" w:cs="標楷體" w:hint="eastAsia"/>
          <w:b/>
          <w:bCs/>
        </w:rPr>
        <w:t>/</w:t>
      </w:r>
      <w:r w:rsidR="00735A31" w:rsidRPr="00735A31">
        <w:rPr>
          <w:rFonts w:ascii="華康細圓體" w:eastAsia="華康細圓體" w:hAnsi="微軟正黑體" w:cs="標楷體"/>
          <w:b/>
          <w:bCs/>
        </w:rPr>
        <w:t>23</w:t>
      </w:r>
    </w:p>
    <w:tbl>
      <w:tblPr>
        <w:tblStyle w:val="TableNormal"/>
        <w:tblW w:w="11340" w:type="dxa"/>
        <w:tblInd w:w="2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877"/>
        <w:gridCol w:w="1985"/>
        <w:gridCol w:w="2126"/>
        <w:gridCol w:w="2126"/>
        <w:gridCol w:w="2127"/>
        <w:gridCol w:w="391"/>
      </w:tblGrid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1" w:type="dxa"/>
          <w:trHeight w:val="385"/>
        </w:trPr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1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lang w:val="zh-TW"/>
              </w:rPr>
              <w:t>一</w:t>
            </w:r>
            <w:proofErr w:type="gramEnd"/>
          </w:p>
        </w:tc>
        <w:tc>
          <w:tcPr>
            <w:tcW w:w="19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lang w:val="zh-TW"/>
              </w:rPr>
              <w:t>二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lang w:val="zh-TW"/>
              </w:rPr>
              <w:t>三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lang w:val="zh-TW"/>
              </w:rPr>
              <w:t>四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lang w:val="zh-TW"/>
              </w:rPr>
              <w:t>五</w:t>
            </w:r>
          </w:p>
        </w:tc>
      </w:tr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1" w:type="dxa"/>
          <w:trHeight w:val="679"/>
        </w:trPr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</w:p>
        </w:tc>
        <w:tc>
          <w:tcPr>
            <w:tcW w:w="187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</w:tr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1" w:type="dxa"/>
          <w:trHeight w:val="1110"/>
        </w:trPr>
        <w:tc>
          <w:tcPr>
            <w:tcW w:w="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b/>
                <w:bCs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</w:rPr>
              <w:t>2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9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〡</w:t>
            </w:r>
            <w:proofErr w:type="gramEnd"/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政治學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童涵浦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政治學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吳心喆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202</w:t>
            </w:r>
          </w:p>
        </w:tc>
      </w:tr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1" w:type="dxa"/>
          <w:trHeight w:val="3730"/>
        </w:trPr>
        <w:tc>
          <w:tcPr>
            <w:tcW w:w="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b/>
                <w:bCs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</w:rPr>
              <w:t>3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〡</w:t>
            </w:r>
            <w:proofErr w:type="gramEnd"/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中國大陸政府與政治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陶儀芬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color w:val="0000FF"/>
                <w:sz w:val="16"/>
                <w:szCs w:val="16"/>
                <w:u w:color="0000FF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成本效益分析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4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郭昱瑩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301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國際公法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蔡季廷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/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張愷致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307 ENG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行政學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單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-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孫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煒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102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雙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-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吳舜文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劉康慧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306 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西洋政治哲學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鄭泱泱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社科和碩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政治學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童涵浦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國際關係史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陳世民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403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Calibri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吳玉山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3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>01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國際公法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蔡季廷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碩</w:t>
            </w:r>
            <w:proofErr w:type="gramEnd"/>
          </w:p>
          <w:p w:rsidR="00D51C81" w:rsidRPr="00066329" w:rsidRDefault="00D51C81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財政管理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4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郭乃菱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307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政治學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吳心喆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202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國際關係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魏德榮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307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經濟學乙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王宏文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比較政治理論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張佑宗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應用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迴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歸分析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4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吳舜文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501</w:t>
            </w:r>
          </w:p>
        </w:tc>
      </w:tr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1" w:type="dxa"/>
          <w:trHeight w:val="3730"/>
        </w:trPr>
        <w:tc>
          <w:tcPr>
            <w:tcW w:w="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b/>
                <w:bCs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</w:rPr>
              <w:t>4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〡</w:t>
            </w:r>
            <w:proofErr w:type="gramEnd"/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12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中國大陸政府與政治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陶儀芬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成本效益分析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4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郭昱瑩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301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國際公法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蔡季廷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/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張愷致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307 ENG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行政學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單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-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孫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煒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102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雙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-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吳舜文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劉康慧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306 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西洋政治哲學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鄭泱泱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社科和碩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政治學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童涵浦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color w:val="FF0000"/>
                <w:sz w:val="16"/>
                <w:szCs w:val="16"/>
                <w:u w:color="FF0000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國際關係史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陳世民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403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Calibri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吳玉山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3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>01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國際公法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蔡季廷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碩</w:t>
            </w:r>
            <w:proofErr w:type="gramEnd"/>
          </w:p>
          <w:p w:rsidR="00D51C81" w:rsidRPr="00066329" w:rsidRDefault="00D51C81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財政管理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郭乃菱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政治學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吳心喆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202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國際關係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魏德榮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307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經濟學乙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王宏文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比較政治理論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張佑宗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color w:val="0000FF"/>
                <w:sz w:val="16"/>
                <w:szCs w:val="16"/>
                <w:u w:color="0000FF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應用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迴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歸分析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4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吳舜文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501</w:t>
            </w:r>
          </w:p>
        </w:tc>
      </w:tr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1" w:type="dxa"/>
          <w:trHeight w:val="1429"/>
        </w:trPr>
        <w:tc>
          <w:tcPr>
            <w:tcW w:w="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b/>
                <w:bCs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</w:rPr>
              <w:t>5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12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〡</w:t>
            </w:r>
            <w:proofErr w:type="gramEnd"/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13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政治學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張貴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閔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102 ENG</w:t>
            </w:r>
          </w:p>
        </w:tc>
      </w:tr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1" w:type="dxa"/>
          <w:trHeight w:val="3450"/>
        </w:trPr>
        <w:tc>
          <w:tcPr>
            <w:tcW w:w="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b/>
                <w:bCs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</w:rPr>
              <w:t>6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13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〡</w:t>
            </w:r>
            <w:proofErr w:type="gramEnd"/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14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國際政治理論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唐欣偉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國際公法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黃旻華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401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地方政府與管理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郭銘峰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國際關係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廖小娟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202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張登及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郭銘傑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碩</w:t>
            </w:r>
            <w:proofErr w:type="gramEnd"/>
          </w:p>
          <w:p w:rsidR="00D51C81" w:rsidRPr="00066329" w:rsidRDefault="00D51C81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中國政治哲學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林俊宏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407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國際組織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蘇宏達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102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公部門人力資源管理</w:t>
            </w: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4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洪美仁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政治學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張貴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閔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102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社會統計</w:t>
            </w: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單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李鳳玉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502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雙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郭乃菱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現代政治思想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鄭泱泱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403</w:t>
            </w:r>
          </w:p>
        </w:tc>
      </w:tr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1" w:type="dxa"/>
          <w:trHeight w:val="3450"/>
        </w:trPr>
        <w:tc>
          <w:tcPr>
            <w:tcW w:w="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b/>
                <w:bCs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</w:rPr>
              <w:lastRenderedPageBreak/>
              <w:t>7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14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〡</w:t>
            </w:r>
            <w:proofErr w:type="gramEnd"/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15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國際政治理論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唐欣偉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國際公法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蔡季廷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碩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ENG</w:t>
            </w:r>
            <w:proofErr w:type="gramEnd"/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地方政府與管理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郭銘峰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國際關係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廖小娟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202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張登及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郭銘傑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碩</w:t>
            </w:r>
            <w:proofErr w:type="gramEnd"/>
          </w:p>
          <w:p w:rsidR="00D51C81" w:rsidRPr="00066329" w:rsidRDefault="00D51C81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中國政治哲學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林俊宏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407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國際組織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蘇宏達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102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公部門人力資源管理</w:t>
            </w: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洪美仁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政治學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張貴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閔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102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社會統計</w:t>
            </w: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單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李鳳玉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502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雙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郭乃菱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現代政治思想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鄭泱泱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403</w:t>
            </w:r>
          </w:p>
        </w:tc>
      </w:tr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1" w:type="dxa"/>
          <w:trHeight w:val="2750"/>
        </w:trPr>
        <w:tc>
          <w:tcPr>
            <w:tcW w:w="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b/>
                <w:bCs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</w:rPr>
              <w:t>8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15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〡</w:t>
            </w:r>
            <w:proofErr w:type="gramEnd"/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16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比較政府與政治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單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李鳳玉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403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雙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顏煌庭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 ENG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ind w:left="90" w:hanging="90"/>
              <w:rPr>
                <w:rFonts w:ascii="華康細圓體" w:eastAsia="華康細圓體" w:hAnsi="微軟正黑體" w:cs="標楷體" w:hint="eastAsia"/>
                <w:b/>
                <w:bCs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中華民國憲法與政府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蔡季廷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403</w:t>
            </w:r>
          </w:p>
          <w:p w:rsidR="00D51C81" w:rsidRPr="00066329" w:rsidRDefault="00D51C81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中華民國對外關係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陳世民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碩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Calibri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黃旻華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 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407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公共政策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郭銘峰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ind w:left="90" w:hanging="90"/>
              <w:rPr>
                <w:rFonts w:ascii="華康細圓體" w:eastAsia="華康細圓體" w:hAnsi="微軟正黑體" w:cs="標楷體" w:hint="eastAsia"/>
                <w:b/>
                <w:bCs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中華民國憲法與政府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湯德宗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陳淳文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碩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李念祖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306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國際經濟與貿易議題</w:t>
            </w:r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蘇翊豪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406</w:t>
            </w:r>
          </w:p>
          <w:p w:rsidR="00D51C81" w:rsidRPr="00066329" w:rsidRDefault="00D51C81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非營利組織管理</w:t>
            </w:r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劉康慧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社會統計</w:t>
            </w: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單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李鳳玉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502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雙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郭乃菱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行政法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李仲軒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202</w:t>
            </w:r>
          </w:p>
        </w:tc>
      </w:tr>
      <w:tr w:rsidR="00D51C81" w:rsidRPr="00066329" w:rsidTr="006F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/>
        </w:trPr>
        <w:tc>
          <w:tcPr>
            <w:tcW w:w="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b/>
                <w:bCs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</w:rPr>
              <w:t>9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16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</w:t>
            </w:r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〡</w:t>
            </w:r>
            <w:proofErr w:type="gramEnd"/>
          </w:p>
          <w:p w:rsidR="00D51C81" w:rsidRPr="00066329" w:rsidRDefault="002A0204">
            <w:pPr>
              <w:jc w:val="center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17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：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比較政府與政治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C0C0C0"/>
                <w:lang w:val="zh-TW"/>
              </w:rPr>
              <w:t>三組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單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李鳳玉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403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雙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顏煌庭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 ENG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ind w:left="90" w:hanging="90"/>
              <w:rPr>
                <w:rFonts w:ascii="華康細圓體" w:eastAsia="華康細圓體" w:hAnsi="微軟正黑體" w:cs="標楷體" w:hint="eastAsia"/>
                <w:b/>
                <w:bCs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中華民國憲法與政府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蔡季廷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403</w:t>
            </w:r>
          </w:p>
          <w:p w:rsidR="00D51C81" w:rsidRPr="00066329" w:rsidRDefault="00D51C81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中華民國對外關係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陳世民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碩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Calibri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大二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黃旻華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 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新細明體" w:hint="eastAsia"/>
                <w:sz w:val="16"/>
                <w:szCs w:val="16"/>
                <w:lang w:val="zh-TW"/>
              </w:rPr>
              <w:t>407</w:t>
            </w:r>
            <w:r w:rsidRPr="00066329">
              <w:rPr>
                <w:rFonts w:ascii="華康細圓體" w:eastAsia="華康細圓體" w:hAnsi="微軟正黑體" w:hint="eastAsia"/>
                <w:sz w:val="16"/>
                <w:szCs w:val="16"/>
              </w:rPr>
              <w:t xml:space="preserve">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公共政策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郭銘峰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ind w:left="90" w:hanging="90"/>
              <w:rPr>
                <w:rFonts w:ascii="華康細圓體" w:eastAsia="華康細圓體" w:hAnsi="微軟正黑體" w:cs="標楷體" w:hint="eastAsia"/>
                <w:b/>
                <w:bCs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中華民國憲法與政府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一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FFFF00"/>
                <w:lang w:val="zh-TW"/>
              </w:rPr>
              <w:t>政論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湯德宗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201</w:t>
            </w: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陳淳文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社科和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碩講堂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大一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李念祖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306 ENG</w:t>
            </w:r>
          </w:p>
          <w:p w:rsidR="00D51C81" w:rsidRPr="00066329" w:rsidRDefault="00D51C81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國際經濟與貿易議題</w:t>
            </w:r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大四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FF"/>
                <w:lang w:val="zh-TW"/>
              </w:rPr>
              <w:t>國關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蘇翊豪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406</w:t>
            </w:r>
          </w:p>
          <w:p w:rsidR="00D51C81" w:rsidRPr="00066329" w:rsidRDefault="00D51C81">
            <w:pPr>
              <w:spacing w:line="200" w:lineRule="atLeast"/>
              <w:ind w:left="70" w:hanging="70"/>
              <w:rPr>
                <w:rFonts w:ascii="華康細圓體" w:eastAsia="華康細圓體" w:hAnsi="微軟正黑體" w:cs="標楷體" w:hint="eastAsia"/>
                <w:sz w:val="16"/>
                <w:szCs w:val="16"/>
              </w:rPr>
            </w:pPr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非營利組織管理</w:t>
            </w:r>
          </w:p>
          <w:p w:rsidR="00D51C81" w:rsidRPr="00066329" w:rsidRDefault="002A0204">
            <w:pPr>
              <w:spacing w:line="200" w:lineRule="atLeast"/>
              <w:ind w:left="70" w:hanging="70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11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科擇</w:t>
            </w:r>
            <w:proofErr w:type="gramEnd"/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4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劉康慧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307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</w:rPr>
            </w:pPr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行政法</w:t>
            </w:r>
            <w:proofErr w:type="gramStart"/>
            <w:r w:rsidRPr="00066329">
              <w:rPr>
                <w:rFonts w:ascii="華康細圓體" w:eastAsia="華康細圓體" w:hAnsi="微軟正黑體" w:cs="標楷體" w:hint="eastAsia"/>
                <w:b/>
                <w:bCs/>
                <w:sz w:val="20"/>
                <w:szCs w:val="20"/>
                <w:lang w:val="zh-TW"/>
              </w:rPr>
              <w:t>一</w:t>
            </w:r>
            <w:proofErr w:type="gramEnd"/>
          </w:p>
          <w:p w:rsidR="00D51C81" w:rsidRPr="00066329" w:rsidRDefault="002A0204">
            <w:pPr>
              <w:spacing w:line="200" w:lineRule="atLeast"/>
              <w:rPr>
                <w:rFonts w:ascii="華康細圓體" w:eastAsia="華康細圓體" w:hAnsi="微軟正黑體" w:hint="eastAsia"/>
              </w:rPr>
            </w:pP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大三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shd w:val="clear" w:color="auto" w:fill="00FF00"/>
                <w:lang w:val="zh-TW"/>
              </w:rPr>
              <w:t>公行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李仲軒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 xml:space="preserve"> 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  <w:lang w:val="zh-TW"/>
              </w:rPr>
              <w:t>社科</w:t>
            </w:r>
            <w:r w:rsidRPr="00066329">
              <w:rPr>
                <w:rFonts w:ascii="華康細圓體" w:eastAsia="華康細圓體" w:hAnsi="微軟正黑體" w:cs="標楷體" w:hint="eastAsia"/>
                <w:sz w:val="16"/>
                <w:szCs w:val="16"/>
              </w:rPr>
              <w:t>202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1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C81" w:rsidRPr="00066329" w:rsidRDefault="00D51C81">
            <w:pPr>
              <w:rPr>
                <w:rFonts w:ascii="華康細圓體" w:eastAsia="華康細圓體" w:hAnsi="微軟正黑體" w:hint="eastAsia"/>
              </w:rPr>
            </w:pPr>
          </w:p>
        </w:tc>
      </w:tr>
    </w:tbl>
    <w:p w:rsidR="00D51C81" w:rsidRPr="00066329" w:rsidRDefault="00D51C81">
      <w:pPr>
        <w:ind w:left="119" w:hanging="119"/>
        <w:rPr>
          <w:rFonts w:ascii="華康細圓體" w:eastAsia="華康細圓體" w:hAnsi="微軟正黑體" w:cs="標楷體" w:hint="eastAsia"/>
          <w:b/>
          <w:bCs/>
        </w:rPr>
      </w:pPr>
    </w:p>
    <w:p w:rsidR="00D51C81" w:rsidRPr="00066329" w:rsidRDefault="00D51C81">
      <w:pPr>
        <w:rPr>
          <w:rFonts w:ascii="華康細圓體" w:eastAsia="華康細圓體" w:hAnsi="微軟正黑體" w:cs="標楷體" w:hint="eastAsia"/>
        </w:rPr>
      </w:pPr>
    </w:p>
    <w:p w:rsidR="00D51C81" w:rsidRPr="00066329" w:rsidRDefault="002A0204">
      <w:pPr>
        <w:numPr>
          <w:ilvl w:val="0"/>
          <w:numId w:val="2"/>
        </w:numPr>
        <w:spacing w:line="200" w:lineRule="atLeast"/>
        <w:rPr>
          <w:rFonts w:ascii="華康細圓體" w:eastAsia="華康細圓體" w:hAnsi="微軟正黑體" w:cs="標楷體" w:hint="eastAsia"/>
          <w:b/>
          <w:bCs/>
          <w:sz w:val="20"/>
          <w:szCs w:val="20"/>
          <w:lang w:val="zh-TW"/>
        </w:rPr>
      </w:pPr>
      <w:r w:rsidRPr="00066329">
        <w:rPr>
          <w:rFonts w:ascii="華康細圓體" w:eastAsia="華康細圓體" w:hAnsi="微軟正黑體" w:cs="標楷體" w:hint="eastAsia"/>
          <w:b/>
          <w:bCs/>
          <w:sz w:val="20"/>
          <w:szCs w:val="20"/>
          <w:lang w:val="zh-TW"/>
        </w:rPr>
        <w:t>以上課表提供參考，課程資訊仍以臺大課程網</w:t>
      </w:r>
      <w:r w:rsidRPr="00066329">
        <w:rPr>
          <w:rFonts w:ascii="華康細圓體" w:eastAsia="華康細圓體" w:hAnsi="微軟正黑體" w:cs="標楷體" w:hint="eastAsia"/>
          <w:b/>
          <w:bCs/>
          <w:sz w:val="20"/>
          <w:szCs w:val="20"/>
          <w:lang w:val="zh-TW"/>
        </w:rPr>
        <w:t xml:space="preserve"> </w:t>
      </w:r>
      <w:hyperlink r:id="rId7" w:history="1">
        <w:r w:rsidRPr="00066329">
          <w:rPr>
            <w:rStyle w:val="Hyperlink0"/>
            <w:rFonts w:ascii="華康細圓體" w:eastAsia="華康細圓體" w:hAnsi="微軟正黑體" w:cs="標楷體" w:hint="eastAsia"/>
          </w:rPr>
          <w:t>https://nol.ntu.edu.tw/</w:t>
        </w:r>
      </w:hyperlink>
      <w:r w:rsidRPr="00066329">
        <w:rPr>
          <w:rFonts w:ascii="華康細圓體" w:eastAsia="華康細圓體" w:hAnsi="微軟正黑體" w:cs="標楷體" w:hint="eastAsia"/>
          <w:lang w:val="zh-TW"/>
        </w:rPr>
        <w:t xml:space="preserve"> </w:t>
      </w:r>
      <w:r w:rsidRPr="00066329">
        <w:rPr>
          <w:rFonts w:ascii="華康細圓體" w:eastAsia="華康細圓體" w:hAnsi="微軟正黑體" w:cs="標楷體" w:hint="eastAsia"/>
          <w:lang w:val="zh-TW"/>
        </w:rPr>
        <w:t>為</w:t>
      </w:r>
      <w:proofErr w:type="gramStart"/>
      <w:r w:rsidRPr="00066329">
        <w:rPr>
          <w:rFonts w:ascii="華康細圓體" w:eastAsia="華康細圓體" w:hAnsi="微軟正黑體" w:cs="標楷體" w:hint="eastAsia"/>
          <w:lang w:val="zh-TW"/>
        </w:rPr>
        <w:t>準</w:t>
      </w:r>
      <w:proofErr w:type="gramEnd"/>
      <w:r w:rsidRPr="00066329">
        <w:rPr>
          <w:rFonts w:ascii="華康細圓體" w:eastAsia="華康細圓體" w:hAnsi="微軟正黑體" w:cs="標楷體" w:hint="eastAsia"/>
          <w:lang w:val="zh-TW"/>
        </w:rPr>
        <w:t>。</w:t>
      </w:r>
    </w:p>
    <w:sectPr w:rsidR="00D51C81" w:rsidRPr="00066329">
      <w:pgSz w:w="11900" w:h="16840"/>
      <w:pgMar w:top="284" w:right="424" w:bottom="238" w:left="142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204" w:rsidRDefault="002A0204">
      <w:r>
        <w:separator/>
      </w:r>
    </w:p>
  </w:endnote>
  <w:endnote w:type="continuationSeparator" w:id="0">
    <w:p w:rsidR="002A0204" w:rsidRDefault="002A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Cambria"/>
    <w:charset w:val="00"/>
    <w:family w:val="roman"/>
    <w:pitch w:val="default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204" w:rsidRDefault="002A0204">
      <w:r>
        <w:separator/>
      </w:r>
    </w:p>
  </w:footnote>
  <w:footnote w:type="continuationSeparator" w:id="0">
    <w:p w:rsidR="002A0204" w:rsidRDefault="002A0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03294"/>
    <w:multiLevelType w:val="hybridMultilevel"/>
    <w:tmpl w:val="21E46B8E"/>
    <w:styleLink w:val="1"/>
    <w:lvl w:ilvl="0" w:tplc="C2ACBE24">
      <w:start w:val="1"/>
      <w:numFmt w:val="bullet"/>
      <w:lvlText w:val="＊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04A46">
      <w:start w:val="1"/>
      <w:numFmt w:val="bullet"/>
      <w:lvlText w:val="■"/>
      <w:lvlJc w:val="left"/>
      <w:pPr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F2F32A">
      <w:start w:val="1"/>
      <w:numFmt w:val="bullet"/>
      <w:lvlText w:val="◆"/>
      <w:lvlJc w:val="left"/>
      <w:pPr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104F30">
      <w:start w:val="1"/>
      <w:numFmt w:val="bullet"/>
      <w:lvlText w:val="●"/>
      <w:lvlJc w:val="left"/>
      <w:pPr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F85D4C">
      <w:start w:val="1"/>
      <w:numFmt w:val="bullet"/>
      <w:lvlText w:val="■"/>
      <w:lvlJc w:val="left"/>
      <w:pPr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B4651E">
      <w:start w:val="1"/>
      <w:numFmt w:val="bullet"/>
      <w:lvlText w:val="◆"/>
      <w:lvlJc w:val="left"/>
      <w:pPr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7A982A">
      <w:start w:val="1"/>
      <w:numFmt w:val="bullet"/>
      <w:lvlText w:val="●"/>
      <w:lvlJc w:val="left"/>
      <w:pPr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6EB318">
      <w:start w:val="1"/>
      <w:numFmt w:val="bullet"/>
      <w:lvlText w:val="■"/>
      <w:lvlJc w:val="left"/>
      <w:pPr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12135A">
      <w:start w:val="1"/>
      <w:numFmt w:val="bullet"/>
      <w:lvlText w:val="◆"/>
      <w:lvlJc w:val="left"/>
      <w:pPr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6C1503"/>
    <w:multiLevelType w:val="hybridMultilevel"/>
    <w:tmpl w:val="21E46B8E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81"/>
    <w:rsid w:val="00066329"/>
    <w:rsid w:val="00122D72"/>
    <w:rsid w:val="002A0204"/>
    <w:rsid w:val="006F7573"/>
    <w:rsid w:val="00735A31"/>
    <w:rsid w:val="00D5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DF348"/>
  <w15:docId w15:val="{E28B1F29-C6C6-4338-B92F-AE972875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eastAsia="Arial Unicode MS" w:cs="Arial Unicode MS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已輸入樣式 1"/>
    <w:pPr>
      <w:numPr>
        <w:numId w:val="1"/>
      </w:numPr>
    </w:pPr>
  </w:style>
  <w:style w:type="character" w:customStyle="1" w:styleId="a5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5"/>
    <w:rPr>
      <w:b w:val="0"/>
      <w:bCs w:val="0"/>
      <w:outline w:val="0"/>
      <w:color w:val="0563C1"/>
      <w:sz w:val="24"/>
      <w:szCs w:val="24"/>
      <w:u w:val="single" w:color="0563C1"/>
      <w:lang w:val="en-US"/>
    </w:rPr>
  </w:style>
  <w:style w:type="paragraph" w:styleId="a6">
    <w:name w:val="header"/>
    <w:basedOn w:val="a"/>
    <w:link w:val="a7"/>
    <w:uiPriority w:val="99"/>
    <w:unhideWhenUsed/>
    <w:rsid w:val="00066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66329"/>
    <w:rPr>
      <w:rFonts w:eastAsia="Arial Unicode MS" w:cs="Arial Unicode MS"/>
      <w:color w:val="000000"/>
      <w:kern w:val="2"/>
      <w:u w:color="000000"/>
    </w:rPr>
  </w:style>
  <w:style w:type="paragraph" w:styleId="a8">
    <w:name w:val="footer"/>
    <w:basedOn w:val="a"/>
    <w:link w:val="a9"/>
    <w:uiPriority w:val="99"/>
    <w:unhideWhenUsed/>
    <w:rsid w:val="00066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66329"/>
    <w:rPr>
      <w:rFonts w:eastAsia="Arial Unicode MS" w:cs="Arial Unicode MS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l.nt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臺大政治系辦官凌蕙助教</cp:lastModifiedBy>
  <cp:revision>4</cp:revision>
  <cp:lastPrinted>2026-07-24T06:12:00Z</cp:lastPrinted>
  <dcterms:created xsi:type="dcterms:W3CDTF">2026-07-24T05:42:00Z</dcterms:created>
  <dcterms:modified xsi:type="dcterms:W3CDTF">2026-07-24T06:12:00Z</dcterms:modified>
</cp:coreProperties>
</file>